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10" w:rsidRDefault="00B80F10">
      <w:r>
        <w:rPr>
          <w:noProof/>
        </w:rPr>
        <w:drawing>
          <wp:inline distT="0" distB="0" distL="0" distR="0">
            <wp:extent cx="2430217" cy="517585"/>
            <wp:effectExtent l="19050" t="0" r="8183"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431876" cy="517938"/>
                    </a:xfrm>
                    <a:prstGeom prst="rect">
                      <a:avLst/>
                    </a:prstGeom>
                    <a:noFill/>
                    <a:ln w="9525">
                      <a:noFill/>
                      <a:miter lim="800000"/>
                      <a:headEnd/>
                      <a:tailEnd/>
                    </a:ln>
                  </pic:spPr>
                </pic:pic>
              </a:graphicData>
            </a:graphic>
          </wp:inline>
        </w:drawing>
      </w:r>
    </w:p>
    <w:p w:rsidR="00D23660" w:rsidRDefault="005E657A">
      <w:r>
        <w:t>Hello, Paralegal Students!</w:t>
      </w:r>
    </w:p>
    <w:p w:rsidR="005E657A" w:rsidRDefault="005E657A">
      <w:r w:rsidRPr="00B80F10">
        <w:rPr>
          <w:i/>
        </w:rPr>
        <w:t>LexisNexis</w:t>
      </w:r>
      <w:r>
        <w:t xml:space="preserve"> has recently undergone some changes on its website.  Below is a summary of some of those changes and several new tools.</w:t>
      </w:r>
    </w:p>
    <w:p w:rsidR="005E657A" w:rsidRDefault="005E657A" w:rsidP="005E657A">
      <w:pPr>
        <w:pStyle w:val="ListParagraph"/>
        <w:numPr>
          <w:ilvl w:val="0"/>
          <w:numId w:val="1"/>
        </w:numPr>
      </w:pPr>
      <w:r w:rsidRPr="005E657A">
        <w:rPr>
          <w:b/>
        </w:rPr>
        <w:t>A.L.R. is no longer available on Lexis</w:t>
      </w:r>
      <w:r>
        <w:br/>
        <w:t xml:space="preserve">Several years ago, American Law Reports (A.L.R.) was purchased by Thomson Publishing. Thomson and Lexis are now in a dispute over Lexis use of A.L.R. on the LexisNexis website. Thus, the exercises in Volume II of the </w:t>
      </w:r>
      <w:r w:rsidRPr="005B3ED7">
        <w:rPr>
          <w:i/>
        </w:rPr>
        <w:t>Essential Skills for Paralegals Manual</w:t>
      </w:r>
      <w:r>
        <w:t xml:space="preserve"> related to A.L.R. will only be able to be completed in the law library and on </w:t>
      </w:r>
      <w:r w:rsidRPr="005B3ED7">
        <w:rPr>
          <w:i/>
        </w:rPr>
        <w:t>Westlaw</w:t>
      </w:r>
      <w:r>
        <w:t>.</w:t>
      </w:r>
    </w:p>
    <w:p w:rsidR="005E657A" w:rsidRPr="005E657A" w:rsidRDefault="005E657A" w:rsidP="005E657A">
      <w:pPr>
        <w:pStyle w:val="ListParagraph"/>
        <w:numPr>
          <w:ilvl w:val="0"/>
          <w:numId w:val="1"/>
        </w:numPr>
        <w:rPr>
          <w:b/>
        </w:rPr>
      </w:pPr>
      <w:r w:rsidRPr="00B80F10">
        <w:rPr>
          <w:b/>
          <w:i/>
          <w:color w:val="FF0000"/>
        </w:rPr>
        <w:t>New Tab</w:t>
      </w:r>
      <w:r w:rsidR="00B80F10" w:rsidRPr="00B80F10">
        <w:rPr>
          <w:b/>
          <w:i/>
          <w:color w:val="FF0000"/>
        </w:rPr>
        <w:t>!</w:t>
      </w:r>
      <w:r w:rsidRPr="005E657A">
        <w:rPr>
          <w:b/>
        </w:rPr>
        <w:t xml:space="preserve"> Alerts</w:t>
      </w:r>
      <w:r w:rsidRPr="005E657A">
        <w:rPr>
          <w:b/>
        </w:rPr>
        <w:br/>
      </w:r>
      <w:r>
        <w:t>This new feature a</w:t>
      </w:r>
      <w:r w:rsidRPr="005E657A">
        <w:t>cts as</w:t>
      </w:r>
      <w:r>
        <w:t xml:space="preserve"> </w:t>
      </w:r>
      <w:r w:rsidRPr="005E657A">
        <w:t>an ongoing search to keep you up to date on the issue being researched.</w:t>
      </w:r>
    </w:p>
    <w:p w:rsidR="005E657A" w:rsidRPr="00B80F10" w:rsidRDefault="005E657A" w:rsidP="005E657A">
      <w:pPr>
        <w:pStyle w:val="ListParagraph"/>
        <w:numPr>
          <w:ilvl w:val="0"/>
          <w:numId w:val="1"/>
        </w:numPr>
        <w:rPr>
          <w:b/>
        </w:rPr>
      </w:pPr>
      <w:r w:rsidRPr="00B80F10">
        <w:rPr>
          <w:b/>
          <w:i/>
          <w:color w:val="FF0000"/>
        </w:rPr>
        <w:t>New Tab</w:t>
      </w:r>
      <w:r w:rsidR="00B80F10" w:rsidRPr="00B80F10">
        <w:rPr>
          <w:b/>
          <w:i/>
          <w:color w:val="FF0000"/>
        </w:rPr>
        <w:t>!</w:t>
      </w:r>
      <w:r>
        <w:rPr>
          <w:b/>
        </w:rPr>
        <w:t xml:space="preserve"> Total Litigator</w:t>
      </w:r>
      <w:r>
        <w:rPr>
          <w:b/>
        </w:rPr>
        <w:br/>
      </w:r>
      <w:r>
        <w:t>Of all the new features, this is the most powerful. Within this tab you can conduct traditional searches for cases and statutes, download podcasts about the latest legal news, review and print text versions of legal headline stories, locate forms and templates using a drop-down box form, get help creating and organizing discovery, conduc</w:t>
      </w:r>
      <w:r w:rsidR="00B80F10">
        <w:t xml:space="preserve">t foundational online investigation, use trial preparation tools such as expert witness locators and jury selection tools, </w:t>
      </w:r>
      <w:r>
        <w:t>and download articles related to litigation.</w:t>
      </w:r>
    </w:p>
    <w:p w:rsidR="00B80F10" w:rsidRPr="00B80F10" w:rsidRDefault="00B80F10" w:rsidP="00B80F10">
      <w:pPr>
        <w:pStyle w:val="ListParagraph"/>
        <w:numPr>
          <w:ilvl w:val="0"/>
          <w:numId w:val="1"/>
        </w:numPr>
        <w:rPr>
          <w:b/>
        </w:rPr>
      </w:pPr>
      <w:r>
        <w:rPr>
          <w:b/>
          <w:i/>
          <w:color w:val="FF0000"/>
        </w:rPr>
        <w:t xml:space="preserve">New Tab! </w:t>
      </w:r>
      <w:r w:rsidRPr="00B80F10">
        <w:rPr>
          <w:b/>
          <w:color w:val="000000" w:themeColor="text1"/>
        </w:rPr>
        <w:t>Transactional Advisor</w:t>
      </w:r>
      <w:r>
        <w:rPr>
          <w:b/>
          <w:color w:val="000000" w:themeColor="text1"/>
        </w:rPr>
        <w:br/>
      </w:r>
      <w:r w:rsidRPr="00B80F10">
        <w:t>Transactional law</w:t>
      </w:r>
      <w:r w:rsidR="005B3ED7">
        <w:t>s</w:t>
      </w:r>
      <w:r w:rsidRPr="00B80F10">
        <w:t xml:space="preserve"> are those areas of legal practice that deal with contracts, business, and other "instrument-intensive" legal areas. The </w:t>
      </w:r>
      <w:r w:rsidRPr="005B3ED7">
        <w:rPr>
          <w:i/>
        </w:rPr>
        <w:t>Transactional Advisor</w:t>
      </w:r>
      <w:r w:rsidRPr="00B80F10">
        <w:t xml:space="preserve"> provides litigation aids specific to many areas of transactional law. Please note that some of these areas may not be included in the Student Subscription to Lexis.</w:t>
      </w:r>
    </w:p>
    <w:p w:rsidR="00B80F10" w:rsidRPr="00B80F10" w:rsidRDefault="00B80F10" w:rsidP="005E657A">
      <w:pPr>
        <w:pStyle w:val="ListParagraph"/>
        <w:numPr>
          <w:ilvl w:val="0"/>
          <w:numId w:val="1"/>
        </w:numPr>
        <w:rPr>
          <w:b/>
        </w:rPr>
      </w:pPr>
      <w:r w:rsidRPr="00B80F10">
        <w:rPr>
          <w:b/>
          <w:i/>
          <w:color w:val="FF0000"/>
        </w:rPr>
        <w:t>New Tab!</w:t>
      </w:r>
      <w:r>
        <w:rPr>
          <w:b/>
        </w:rPr>
        <w:t xml:space="preserve"> Counsel Selector</w:t>
      </w:r>
      <w:r>
        <w:rPr>
          <w:b/>
        </w:rPr>
        <w:br/>
      </w:r>
      <w:r>
        <w:t>Find a co-counsel or expert witness in another jurisdiction or country.</w:t>
      </w:r>
    </w:p>
    <w:p w:rsidR="00B80F10" w:rsidRDefault="00B80F10" w:rsidP="00B80F10">
      <w:r>
        <w:t xml:space="preserve">As always, the best way to get to know these new features is to use them.  In addition, the </w:t>
      </w:r>
      <w:r w:rsidRPr="00A30CB9">
        <w:rPr>
          <w:b/>
        </w:rPr>
        <w:t>Lexis</w:t>
      </w:r>
      <w:r w:rsidR="005B3ED7" w:rsidRPr="00A30CB9">
        <w:rPr>
          <w:b/>
        </w:rPr>
        <w:t xml:space="preserve"> </w:t>
      </w:r>
      <w:r w:rsidRPr="00A30CB9">
        <w:rPr>
          <w:b/>
        </w:rPr>
        <w:t>Lab</w:t>
      </w:r>
      <w:r>
        <w:t xml:space="preserve"> on the </w:t>
      </w:r>
      <w:r w:rsidRPr="005B3ED7">
        <w:rPr>
          <w:i/>
        </w:rPr>
        <w:t>ParaStudent Study Support Web</w:t>
      </w:r>
      <w:r w:rsidR="005B3ED7">
        <w:rPr>
          <w:i/>
        </w:rPr>
        <w:t xml:space="preserve"> S</w:t>
      </w:r>
      <w:r w:rsidRPr="005B3ED7">
        <w:rPr>
          <w:i/>
        </w:rPr>
        <w:t>ite</w:t>
      </w:r>
      <w:r>
        <w:t xml:space="preserve"> has been updated to walk </w:t>
      </w:r>
      <w:r w:rsidR="005B3ED7">
        <w:t xml:space="preserve">you </w:t>
      </w:r>
      <w:r>
        <w:t>through each of these new tools, step-by-step!</w:t>
      </w:r>
      <w:r w:rsidR="00A30CB9">
        <w:t xml:space="preserve">  Just go to </w:t>
      </w:r>
      <w:hyperlink r:id="rId8" w:history="1">
        <w:r w:rsidR="00A30CB9" w:rsidRPr="00FD0ED7">
          <w:rPr>
            <w:rStyle w:val="Hyperlink"/>
          </w:rPr>
          <w:t>http://teachparalegals.com/labs/lexis/lab/lexislab.htm</w:t>
        </w:r>
      </w:hyperlink>
      <w:r w:rsidR="00A30CB9">
        <w:t>.</w:t>
      </w:r>
    </w:p>
    <w:p w:rsidR="00B80F10" w:rsidRDefault="00B80F10" w:rsidP="00B80F10">
      <w:r>
        <w:t>Good-luck!</w:t>
      </w:r>
    </w:p>
    <w:p w:rsidR="00B80F10" w:rsidRDefault="00B80F10" w:rsidP="00B80F10"/>
    <w:p w:rsidR="005B3ED7" w:rsidRPr="005B3ED7" w:rsidRDefault="00B80F10" w:rsidP="00B80F10">
      <w:r>
        <w:t>Daniel R. Barber and Alyssa Navallo</w:t>
      </w:r>
      <w:r w:rsidR="005B3ED7">
        <w:br/>
        <w:t>Paralegal Program Designers</w:t>
      </w:r>
    </w:p>
    <w:sectPr w:rsidR="005B3ED7" w:rsidRPr="005B3ED7" w:rsidSect="00D2366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4ED" w:rsidRDefault="001304ED" w:rsidP="005B3ED7">
      <w:pPr>
        <w:spacing w:after="0" w:line="240" w:lineRule="auto"/>
      </w:pPr>
      <w:r>
        <w:separator/>
      </w:r>
    </w:p>
  </w:endnote>
  <w:endnote w:type="continuationSeparator" w:id="1">
    <w:p w:rsidR="001304ED" w:rsidRDefault="001304ED" w:rsidP="005B3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ED7" w:rsidRDefault="005B3ED7" w:rsidP="005B3ED7">
    <w:pPr>
      <w:pStyle w:val="Footer"/>
      <w:jc w:val="center"/>
    </w:pPr>
    <w:r>
      <w:rPr>
        <w:noProof/>
      </w:rPr>
      <w:drawing>
        <wp:inline distT="0" distB="0" distL="0" distR="0">
          <wp:extent cx="2491237" cy="467107"/>
          <wp:effectExtent l="19050" t="0" r="4313" b="0"/>
          <wp:docPr id="2" name="Picture 1" descr="icd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dlogolarge.jpg"/>
                  <pic:cNvPicPr/>
                </pic:nvPicPr>
                <pic:blipFill>
                  <a:blip r:embed="rId1"/>
                  <a:stretch>
                    <a:fillRect/>
                  </a:stretch>
                </pic:blipFill>
                <pic:spPr>
                  <a:xfrm>
                    <a:off x="0" y="0"/>
                    <a:ext cx="2494857" cy="46778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4ED" w:rsidRDefault="001304ED" w:rsidP="005B3ED7">
      <w:pPr>
        <w:spacing w:after="0" w:line="240" w:lineRule="auto"/>
      </w:pPr>
      <w:r>
        <w:separator/>
      </w:r>
    </w:p>
  </w:footnote>
  <w:footnote w:type="continuationSeparator" w:id="1">
    <w:p w:rsidR="001304ED" w:rsidRDefault="001304ED" w:rsidP="005B3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57CE9"/>
    <w:multiLevelType w:val="hybridMultilevel"/>
    <w:tmpl w:val="AA56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w:hdrShapeDefaults>
  <w:footnotePr>
    <w:footnote w:id="0"/>
    <w:footnote w:id="1"/>
  </w:footnotePr>
  <w:endnotePr>
    <w:endnote w:id="0"/>
    <w:endnote w:id="1"/>
  </w:endnotePr>
  <w:compat/>
  <w:rsids>
    <w:rsidRoot w:val="005E657A"/>
    <w:rsid w:val="001304ED"/>
    <w:rsid w:val="005859A1"/>
    <w:rsid w:val="005B3ED7"/>
    <w:rsid w:val="005E657A"/>
    <w:rsid w:val="00A30CB9"/>
    <w:rsid w:val="00A327DF"/>
    <w:rsid w:val="00B80F10"/>
    <w:rsid w:val="00D23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7A"/>
    <w:pPr>
      <w:ind w:left="720"/>
      <w:contextualSpacing/>
    </w:pPr>
  </w:style>
  <w:style w:type="paragraph" w:styleId="BalloonText">
    <w:name w:val="Balloon Text"/>
    <w:basedOn w:val="Normal"/>
    <w:link w:val="BalloonTextChar"/>
    <w:uiPriority w:val="99"/>
    <w:semiHidden/>
    <w:unhideWhenUsed/>
    <w:rsid w:val="00B8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10"/>
    <w:rPr>
      <w:rFonts w:ascii="Tahoma" w:hAnsi="Tahoma" w:cs="Tahoma"/>
      <w:sz w:val="16"/>
      <w:szCs w:val="16"/>
    </w:rPr>
  </w:style>
  <w:style w:type="character" w:styleId="Hyperlink">
    <w:name w:val="Hyperlink"/>
    <w:basedOn w:val="DefaultParagraphFont"/>
    <w:uiPriority w:val="99"/>
    <w:unhideWhenUsed/>
    <w:rsid w:val="005B3ED7"/>
    <w:rPr>
      <w:color w:val="0000FF" w:themeColor="hyperlink"/>
      <w:u w:val="single"/>
    </w:rPr>
  </w:style>
  <w:style w:type="paragraph" w:styleId="Header">
    <w:name w:val="header"/>
    <w:basedOn w:val="Normal"/>
    <w:link w:val="HeaderChar"/>
    <w:uiPriority w:val="99"/>
    <w:semiHidden/>
    <w:unhideWhenUsed/>
    <w:rsid w:val="005B3E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3ED7"/>
  </w:style>
  <w:style w:type="paragraph" w:styleId="Footer">
    <w:name w:val="footer"/>
    <w:basedOn w:val="Normal"/>
    <w:link w:val="FooterChar"/>
    <w:uiPriority w:val="99"/>
    <w:semiHidden/>
    <w:unhideWhenUsed/>
    <w:rsid w:val="005B3E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3E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paralegals.com/labs/lexis/lab/lexislab.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 Barber</dc:creator>
  <cp:lastModifiedBy>Daniel R. Barber</cp:lastModifiedBy>
  <cp:revision>3</cp:revision>
  <cp:lastPrinted>2008-04-09T21:37:00Z</cp:lastPrinted>
  <dcterms:created xsi:type="dcterms:W3CDTF">2008-04-09T21:08:00Z</dcterms:created>
  <dcterms:modified xsi:type="dcterms:W3CDTF">2008-04-09T21:39:00Z</dcterms:modified>
</cp:coreProperties>
</file>